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527" w14:textId="53C50D16" w:rsidR="00BB4BC6" w:rsidRDefault="00165250" w:rsidP="00615EB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958D6D5" wp14:editId="59314B6B">
            <wp:simplePos x="0" y="0"/>
            <wp:positionH relativeFrom="column">
              <wp:posOffset>937895</wp:posOffset>
            </wp:positionH>
            <wp:positionV relativeFrom="paragraph">
              <wp:posOffset>366395</wp:posOffset>
            </wp:positionV>
            <wp:extent cx="4612005" cy="4396740"/>
            <wp:effectExtent l="0" t="0" r="0" b="381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BC6" w:rsidRPr="00615EBC">
        <w:rPr>
          <w:rFonts w:ascii="標楷體" w:eastAsia="標楷體" w:hAnsi="標楷體" w:hint="eastAsia"/>
          <w:sz w:val="32"/>
          <w:szCs w:val="32"/>
        </w:rPr>
        <w:t>桃園展演中心交通路線圖</w:t>
      </w:r>
    </w:p>
    <w:p w14:paraId="4993F0D0" w14:textId="77777777" w:rsidR="0009588A" w:rsidRDefault="0009588A" w:rsidP="00615EBC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D62D93" w:rsidRPr="003E1B3E" w14:paraId="0209FB88" w14:textId="77777777" w:rsidTr="00165250">
        <w:trPr>
          <w:trHeight w:val="106"/>
        </w:trPr>
        <w:tc>
          <w:tcPr>
            <w:tcW w:w="10194" w:type="dxa"/>
            <w:gridSpan w:val="2"/>
            <w:shd w:val="clear" w:color="auto" w:fill="DEEAF6" w:themeFill="accent5" w:themeFillTint="33"/>
          </w:tcPr>
          <w:p w14:paraId="10F0D437" w14:textId="433FF3E4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★自行開車前往</w:t>
            </w:r>
            <w:r w:rsidR="003E1B3E"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交通</w:t>
            </w: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資訊：</w:t>
            </w:r>
          </w:p>
        </w:tc>
      </w:tr>
      <w:tr w:rsidR="00D62D93" w:rsidRPr="003E1B3E" w14:paraId="6268F3CF" w14:textId="77777777" w:rsidTr="00165250">
        <w:tc>
          <w:tcPr>
            <w:tcW w:w="1696" w:type="dxa"/>
            <w:vAlign w:val="center"/>
          </w:tcPr>
          <w:p w14:paraId="36CE5D92" w14:textId="6B4B26D9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北上</w:t>
            </w:r>
          </w:p>
        </w:tc>
        <w:tc>
          <w:tcPr>
            <w:tcW w:w="8498" w:type="dxa"/>
          </w:tcPr>
          <w:p w14:paraId="25E878A4" w14:textId="02B2E925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走國道三號接東西向快速道路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(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國道二號機場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)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支線下桃園交流道，沿大興西路直行，左轉寶慶路，右轉南平路，右轉新埔六街，右轉同德六街即可抵達藝文廣場。</w:t>
            </w:r>
          </w:p>
        </w:tc>
      </w:tr>
      <w:tr w:rsidR="00D62D93" w:rsidRPr="003E1B3E" w14:paraId="42994F31" w14:textId="77777777" w:rsidTr="00165250">
        <w:tc>
          <w:tcPr>
            <w:tcW w:w="1696" w:type="dxa"/>
            <w:vAlign w:val="center"/>
          </w:tcPr>
          <w:p w14:paraId="6F5E29EF" w14:textId="10299414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南下</w:t>
            </w:r>
          </w:p>
        </w:tc>
        <w:tc>
          <w:tcPr>
            <w:tcW w:w="8498" w:type="dxa"/>
          </w:tcPr>
          <w:p w14:paraId="0A7B9895" w14:textId="2FB620AE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走國道一號下南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崁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交流道，往桃園方向，直走經國路右轉大興西路，右轉南平路，左轉新埔六街，右轉同德六街即可抵達藝文廣場。</w:t>
            </w:r>
          </w:p>
        </w:tc>
      </w:tr>
      <w:tr w:rsidR="003E1B3E" w:rsidRPr="003E1B3E" w14:paraId="3B9EBBCE" w14:textId="77777777" w:rsidTr="00165250">
        <w:tc>
          <w:tcPr>
            <w:tcW w:w="10194" w:type="dxa"/>
            <w:gridSpan w:val="2"/>
            <w:vAlign w:val="center"/>
          </w:tcPr>
          <w:p w14:paraId="58F7F5D4" w14:textId="221DCB5A" w:rsidR="003E1B3E" w:rsidRPr="00165250" w:rsidRDefault="003E1B3E" w:rsidP="00165250">
            <w:pPr>
              <w:adjustRightInd w:val="0"/>
              <w:spacing w:line="400" w:lineRule="exact"/>
              <w:ind w:left="1200" w:hangingChars="500" w:hanging="1200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溫馨提醒：中正路因捷運工程施工中，建議改道以免塞車。會場周邊停車位有限，請多加利用大眾運輸工具或提前出發，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俾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利準時與會。</w:t>
            </w:r>
          </w:p>
        </w:tc>
      </w:tr>
      <w:tr w:rsidR="00D62D93" w:rsidRPr="003E1B3E" w14:paraId="40DB4E82" w14:textId="77777777" w:rsidTr="00165250">
        <w:trPr>
          <w:trHeight w:val="58"/>
        </w:trPr>
        <w:tc>
          <w:tcPr>
            <w:tcW w:w="10194" w:type="dxa"/>
            <w:gridSpan w:val="2"/>
            <w:shd w:val="clear" w:color="auto" w:fill="DEEAF6" w:themeFill="accent5" w:themeFillTint="33"/>
            <w:vAlign w:val="center"/>
          </w:tcPr>
          <w:p w14:paraId="7962080A" w14:textId="449999D8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★大眾運輸</w:t>
            </w:r>
            <w:r w:rsidR="003E1B3E"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交通</w:t>
            </w: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資訊：</w:t>
            </w:r>
          </w:p>
        </w:tc>
      </w:tr>
      <w:tr w:rsidR="00D62D93" w:rsidRPr="003E1B3E" w14:paraId="347BF823" w14:textId="77777777" w:rsidTr="00165250">
        <w:tc>
          <w:tcPr>
            <w:tcW w:w="1696" w:type="dxa"/>
            <w:vAlign w:val="center"/>
          </w:tcPr>
          <w:p w14:paraId="385FBA34" w14:textId="7D9E6333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桃園火車站前站</w:t>
            </w:r>
          </w:p>
        </w:tc>
        <w:tc>
          <w:tcPr>
            <w:tcW w:w="8498" w:type="dxa"/>
          </w:tcPr>
          <w:p w14:paraId="4B7722B9" w14:textId="01D62E2F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中正路直行左轉中華路，至統領百貨前搭乘桃園客運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151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路車、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桃捷先導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公車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GR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線，至「中正藝文特區」站即達，或搭乘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707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公車，至「南平中正路口」站即達。</w:t>
            </w:r>
          </w:p>
        </w:tc>
      </w:tr>
      <w:tr w:rsidR="00D62D93" w:rsidRPr="003E1B3E" w14:paraId="06CC9AD9" w14:textId="77777777" w:rsidTr="00165250">
        <w:tc>
          <w:tcPr>
            <w:tcW w:w="1696" w:type="dxa"/>
            <w:vAlign w:val="center"/>
          </w:tcPr>
          <w:p w14:paraId="12EB23E5" w14:textId="338377B8" w:rsidR="00D62D93" w:rsidRPr="00165250" w:rsidRDefault="00D62D9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桃園火車站後站</w:t>
            </w:r>
          </w:p>
        </w:tc>
        <w:tc>
          <w:tcPr>
            <w:tcW w:w="8498" w:type="dxa"/>
          </w:tcPr>
          <w:p w14:paraId="61CCBF1D" w14:textId="2C49D8F3" w:rsidR="00D62D93" w:rsidRPr="00165250" w:rsidRDefault="00D62D93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桃園客運總站搭乘桃園客運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188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路車、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桃捷先導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公車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GR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線，至「中正藝文特區」站即達；或搭乘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302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路車，至「南平中正路口」站即達。</w:t>
            </w:r>
          </w:p>
        </w:tc>
      </w:tr>
      <w:tr w:rsidR="00165250" w:rsidRPr="003E1B3E" w14:paraId="1C677B4A" w14:textId="77777777" w:rsidTr="00165250">
        <w:tc>
          <w:tcPr>
            <w:tcW w:w="1696" w:type="dxa"/>
            <w:vAlign w:val="center"/>
          </w:tcPr>
          <w:p w14:paraId="6D57BE53" w14:textId="4C49FE59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高鐵桃園站</w:t>
            </w:r>
          </w:p>
        </w:tc>
        <w:tc>
          <w:tcPr>
            <w:tcW w:w="8498" w:type="dxa"/>
            <w:vAlign w:val="center"/>
          </w:tcPr>
          <w:p w14:paraId="5A2D717C" w14:textId="4DAF8010" w:rsidR="00165250" w:rsidRPr="00165250" w:rsidRDefault="00165250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302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、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707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路車，至「南平中正路口」站即達。</w:t>
            </w:r>
          </w:p>
        </w:tc>
      </w:tr>
      <w:tr w:rsidR="00165250" w:rsidRPr="003E1B3E" w14:paraId="5BC2056D" w14:textId="77777777" w:rsidTr="00165250">
        <w:trPr>
          <w:trHeight w:val="58"/>
        </w:trPr>
        <w:tc>
          <w:tcPr>
            <w:tcW w:w="1696" w:type="dxa"/>
            <w:vAlign w:val="center"/>
          </w:tcPr>
          <w:p w14:paraId="4CAB3F00" w14:textId="77777777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台北市府</w:t>
            </w:r>
          </w:p>
          <w:p w14:paraId="725D2C1A" w14:textId="6985CA35" w:rsidR="00165250" w:rsidRPr="00165250" w:rsidRDefault="00165250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轉運站</w:t>
            </w:r>
          </w:p>
        </w:tc>
        <w:tc>
          <w:tcPr>
            <w:tcW w:w="8498" w:type="dxa"/>
            <w:vAlign w:val="center"/>
          </w:tcPr>
          <w:p w14:paraId="7B71E744" w14:textId="52E1CE27" w:rsidR="00165250" w:rsidRPr="00165250" w:rsidRDefault="00165250" w:rsidP="00165250">
            <w:pPr>
              <w:spacing w:line="400" w:lineRule="exact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搭乘桃園客運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9005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路車，至「中正藝文特區」站即達。</w:t>
            </w:r>
          </w:p>
        </w:tc>
      </w:tr>
    </w:tbl>
    <w:p w14:paraId="09F1F956" w14:textId="669B704B" w:rsidR="00CB06EC" w:rsidRDefault="00CB06EC" w:rsidP="00C07E77">
      <w:pPr>
        <w:jc w:val="center"/>
        <w:rPr>
          <w:rFonts w:ascii="標楷體" w:eastAsia="標楷體" w:hAnsi="標楷體"/>
          <w:sz w:val="32"/>
          <w:szCs w:val="32"/>
        </w:rPr>
      </w:pPr>
    </w:p>
    <w:p w14:paraId="007A3475" w14:textId="13DF980E" w:rsidR="00BB4BC6" w:rsidRPr="00CE716E" w:rsidRDefault="00BB4BC6" w:rsidP="00C07E77">
      <w:pPr>
        <w:jc w:val="center"/>
        <w:rPr>
          <w:rFonts w:ascii="標楷體" w:eastAsia="標楷體" w:hAnsi="標楷體"/>
          <w:sz w:val="32"/>
          <w:szCs w:val="32"/>
        </w:rPr>
      </w:pPr>
      <w:r w:rsidRPr="00CE716E">
        <w:rPr>
          <w:rFonts w:ascii="標楷體" w:eastAsia="標楷體" w:hAnsi="標楷體" w:hint="eastAsia"/>
          <w:sz w:val="32"/>
          <w:szCs w:val="32"/>
        </w:rPr>
        <w:t>桃園展演中心周邊停車資訊</w:t>
      </w:r>
    </w:p>
    <w:p w14:paraId="7822368A" w14:textId="68CA6983" w:rsidR="00CE716E" w:rsidRPr="00C07E77" w:rsidRDefault="00615EBC" w:rsidP="00CE716E">
      <w:pPr>
        <w:spacing w:afterLines="30" w:after="10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B7BB" wp14:editId="1E7C8EDA">
                <wp:simplePos x="0" y="0"/>
                <wp:positionH relativeFrom="column">
                  <wp:posOffset>2465705</wp:posOffset>
                </wp:positionH>
                <wp:positionV relativeFrom="paragraph">
                  <wp:posOffset>2202815</wp:posOffset>
                </wp:positionV>
                <wp:extent cx="411480" cy="411480"/>
                <wp:effectExtent l="19050" t="19050" r="26670" b="2667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114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E63BD" id="橢圓 4" o:spid="_x0000_s1026" style="position:absolute;margin-left:194.15pt;margin-top:173.45pt;width:32.4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" filled="f" strokecolor="red" strokeweight="2.25pt">
                <v:stroke joinstyle="miter"/>
              </v:oval>
            </w:pict>
          </mc:Fallback>
        </mc:AlternateContent>
      </w:r>
      <w:r w:rsidR="00CE716E"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685901E9" wp14:editId="7876C736">
            <wp:extent cx="3653092" cy="4526280"/>
            <wp:effectExtent l="0" t="0" r="508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576" cy="45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2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4301"/>
        <w:gridCol w:w="802"/>
        <w:gridCol w:w="4346"/>
      </w:tblGrid>
      <w:tr w:rsidR="00C07E77" w:rsidRPr="00165250" w14:paraId="6A62C5CB" w14:textId="77777777" w:rsidTr="00165250">
        <w:trPr>
          <w:trHeight w:val="567"/>
        </w:trPr>
        <w:tc>
          <w:tcPr>
            <w:tcW w:w="846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51E83EB" w14:textId="513B3B26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項目</w:t>
            </w:r>
          </w:p>
        </w:tc>
        <w:tc>
          <w:tcPr>
            <w:tcW w:w="4301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EB77960" w14:textId="4CEFF82B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停車場名稱</w:t>
            </w:r>
          </w:p>
        </w:tc>
        <w:tc>
          <w:tcPr>
            <w:tcW w:w="802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FB8621E" w14:textId="66CF23FB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項目</w:t>
            </w:r>
          </w:p>
        </w:tc>
        <w:tc>
          <w:tcPr>
            <w:tcW w:w="4346" w:type="dxa"/>
            <w:tcBorders>
              <w:bottom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F98F7AF" w14:textId="33A4301F" w:rsidR="00BB4BC6" w:rsidRPr="00165250" w:rsidRDefault="00BB4BC6" w:rsidP="00165250">
            <w:pPr>
              <w:spacing w:line="400" w:lineRule="exact"/>
              <w:jc w:val="center"/>
              <w:rPr>
                <w:rFonts w:ascii="Yu Gothic UI" w:eastAsia="標楷體" w:hAnsi="Yu Gothic UI"/>
                <w:b/>
                <w:bCs/>
                <w:szCs w:val="24"/>
              </w:rPr>
            </w:pPr>
            <w:r w:rsidRPr="00165250">
              <w:rPr>
                <w:rFonts w:ascii="Yu Gothic UI" w:eastAsia="標楷體" w:hAnsi="Yu Gothic UI" w:hint="eastAsia"/>
                <w:b/>
                <w:bCs/>
                <w:szCs w:val="24"/>
              </w:rPr>
              <w:t>停車場名稱</w:t>
            </w:r>
          </w:p>
        </w:tc>
      </w:tr>
      <w:tr w:rsidR="00165250" w:rsidRPr="00165250" w14:paraId="1A86D6E6" w14:textId="77777777" w:rsidTr="00165250">
        <w:trPr>
          <w:trHeight w:val="567"/>
        </w:trPr>
        <w:tc>
          <w:tcPr>
            <w:tcW w:w="846" w:type="dxa"/>
            <w:tcBorders>
              <w:top w:val="single" w:sz="8" w:space="0" w:color="808080" w:themeColor="background1" w:themeShade="80"/>
            </w:tcBorders>
            <w:vAlign w:val="center"/>
          </w:tcPr>
          <w:p w14:paraId="6A4AF90D" w14:textId="40C4729C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8" w:space="0" w:color="808080" w:themeColor="background1" w:themeShade="80"/>
            </w:tcBorders>
            <w:vAlign w:val="center"/>
          </w:tcPr>
          <w:p w14:paraId="59414EAC" w14:textId="10ED60A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昇</w:t>
            </w:r>
            <w:proofErr w:type="gramEnd"/>
            <w:r w:rsidRPr="00165250">
              <w:rPr>
                <w:rFonts w:ascii="Yu Gothic UI" w:eastAsia="標楷體" w:hAnsi="Yu Gothic UI" w:hint="eastAsia"/>
                <w:szCs w:val="24"/>
              </w:rPr>
              <w:t>捷建設停車場</w:t>
            </w:r>
          </w:p>
        </w:tc>
        <w:tc>
          <w:tcPr>
            <w:tcW w:w="802" w:type="dxa"/>
            <w:tcBorders>
              <w:top w:val="single" w:sz="8" w:space="0" w:color="808080" w:themeColor="background1" w:themeShade="80"/>
            </w:tcBorders>
            <w:vAlign w:val="center"/>
          </w:tcPr>
          <w:p w14:paraId="39740C5A" w14:textId="501C8B23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8</w:t>
            </w:r>
          </w:p>
        </w:tc>
        <w:tc>
          <w:tcPr>
            <w:tcW w:w="4346" w:type="dxa"/>
            <w:tcBorders>
              <w:top w:val="single" w:sz="8" w:space="0" w:color="808080" w:themeColor="background1" w:themeShade="80"/>
            </w:tcBorders>
            <w:vAlign w:val="center"/>
          </w:tcPr>
          <w:p w14:paraId="340AB9CE" w14:textId="6A11C8E2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展演中心停車場</w:t>
            </w:r>
          </w:p>
        </w:tc>
      </w:tr>
      <w:tr w:rsidR="00165250" w:rsidRPr="00165250" w14:paraId="01F7969C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41EEFED6" w14:textId="4B6DACAD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14:paraId="08B323F3" w14:textId="4031F036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全方位停車場藝文站</w:t>
            </w:r>
          </w:p>
        </w:tc>
        <w:tc>
          <w:tcPr>
            <w:tcW w:w="802" w:type="dxa"/>
            <w:vAlign w:val="center"/>
          </w:tcPr>
          <w:p w14:paraId="5B76CA56" w14:textId="7212AC75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9</w:t>
            </w:r>
          </w:p>
        </w:tc>
        <w:tc>
          <w:tcPr>
            <w:tcW w:w="4346" w:type="dxa"/>
            <w:vAlign w:val="center"/>
          </w:tcPr>
          <w:p w14:paraId="773D33C2" w14:textId="3401BA79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家樂福停車場</w:t>
            </w:r>
          </w:p>
        </w:tc>
      </w:tr>
      <w:tr w:rsidR="00165250" w:rsidRPr="00165250" w14:paraId="5A06F72C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12599F57" w14:textId="4986592A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14:paraId="134276B8" w14:textId="0AC15A37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格式停車場</w:t>
            </w:r>
          </w:p>
        </w:tc>
        <w:tc>
          <w:tcPr>
            <w:tcW w:w="802" w:type="dxa"/>
            <w:vAlign w:val="center"/>
          </w:tcPr>
          <w:p w14:paraId="77D13E77" w14:textId="2800C8F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10</w:t>
            </w:r>
          </w:p>
        </w:tc>
        <w:tc>
          <w:tcPr>
            <w:tcW w:w="4346" w:type="dxa"/>
            <w:vAlign w:val="center"/>
          </w:tcPr>
          <w:p w14:paraId="31566254" w14:textId="0CFCB8A9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台灣聯通桃園</w:t>
            </w:r>
            <w:proofErr w:type="gramStart"/>
            <w:r w:rsidRPr="00165250">
              <w:rPr>
                <w:rFonts w:ascii="Yu Gothic UI" w:eastAsia="標楷體" w:hAnsi="Yu Gothic UI" w:hint="eastAsia"/>
                <w:szCs w:val="24"/>
              </w:rPr>
              <w:t>同安場</w:t>
            </w:r>
            <w:proofErr w:type="gramEnd"/>
          </w:p>
        </w:tc>
      </w:tr>
      <w:tr w:rsidR="00165250" w:rsidRPr="00165250" w14:paraId="20127734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584537D6" w14:textId="421784D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4</w:t>
            </w:r>
          </w:p>
        </w:tc>
        <w:tc>
          <w:tcPr>
            <w:tcW w:w="4301" w:type="dxa"/>
            <w:vAlign w:val="center"/>
          </w:tcPr>
          <w:p w14:paraId="727BF94F" w14:textId="15A77040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T</w:t>
            </w:r>
            <w:r w:rsidRPr="00165250">
              <w:rPr>
                <w:rFonts w:ascii="Yu Gothic UI" w:eastAsia="標楷體" w:hAnsi="Yu Gothic UI"/>
                <w:szCs w:val="24"/>
              </w:rPr>
              <w:t>imes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桃園藝文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2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街停車場</w:t>
            </w:r>
          </w:p>
        </w:tc>
        <w:tc>
          <w:tcPr>
            <w:tcW w:w="802" w:type="dxa"/>
            <w:vAlign w:val="center"/>
          </w:tcPr>
          <w:p w14:paraId="19185379" w14:textId="6CCD4D77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11</w:t>
            </w:r>
          </w:p>
        </w:tc>
        <w:tc>
          <w:tcPr>
            <w:tcW w:w="4346" w:type="dxa"/>
            <w:vAlign w:val="center"/>
          </w:tcPr>
          <w:p w14:paraId="55470187" w14:textId="01DDA393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全方位停車場同安二站</w:t>
            </w:r>
          </w:p>
        </w:tc>
      </w:tr>
      <w:tr w:rsidR="00165250" w:rsidRPr="00165250" w14:paraId="7809E996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7F73D396" w14:textId="1B4EF043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5</w:t>
            </w:r>
          </w:p>
        </w:tc>
        <w:tc>
          <w:tcPr>
            <w:tcW w:w="4301" w:type="dxa"/>
            <w:vAlign w:val="center"/>
          </w:tcPr>
          <w:p w14:paraId="19892F8F" w14:textId="614968D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藝文園區地下停車場（北區）</w:t>
            </w:r>
          </w:p>
        </w:tc>
        <w:tc>
          <w:tcPr>
            <w:tcW w:w="802" w:type="dxa"/>
            <w:vAlign w:val="center"/>
          </w:tcPr>
          <w:p w14:paraId="3EF24369" w14:textId="79CB77B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12</w:t>
            </w:r>
          </w:p>
        </w:tc>
        <w:tc>
          <w:tcPr>
            <w:tcW w:w="4346" w:type="dxa"/>
            <w:vAlign w:val="center"/>
          </w:tcPr>
          <w:p w14:paraId="6F10F167" w14:textId="00651D52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有仟停車場</w:t>
            </w:r>
          </w:p>
        </w:tc>
      </w:tr>
      <w:tr w:rsidR="00165250" w:rsidRPr="00165250" w14:paraId="1BA85D8B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2F53125C" w14:textId="3E6405DE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6</w:t>
            </w:r>
          </w:p>
        </w:tc>
        <w:tc>
          <w:tcPr>
            <w:tcW w:w="4301" w:type="dxa"/>
            <w:vAlign w:val="center"/>
          </w:tcPr>
          <w:p w14:paraId="20F4186F" w14:textId="74FF3018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藝文園區地下停車場（南區）</w:t>
            </w:r>
          </w:p>
        </w:tc>
        <w:tc>
          <w:tcPr>
            <w:tcW w:w="802" w:type="dxa"/>
            <w:vAlign w:val="center"/>
          </w:tcPr>
          <w:p w14:paraId="4F5A18F7" w14:textId="22D9EA69" w:rsidR="00BB4BC6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13</w:t>
            </w:r>
          </w:p>
        </w:tc>
        <w:tc>
          <w:tcPr>
            <w:tcW w:w="4346" w:type="dxa"/>
            <w:vAlign w:val="center"/>
          </w:tcPr>
          <w:p w14:paraId="4E7C8FE0" w14:textId="5C3320E3" w:rsidR="00BB4BC6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多多停車場</w:t>
            </w:r>
          </w:p>
        </w:tc>
      </w:tr>
      <w:tr w:rsidR="00EE2D73" w:rsidRPr="00165250" w14:paraId="6B00C41D" w14:textId="77777777" w:rsidTr="00165250">
        <w:trPr>
          <w:trHeight w:val="567"/>
        </w:trPr>
        <w:tc>
          <w:tcPr>
            <w:tcW w:w="846" w:type="dxa"/>
            <w:vAlign w:val="center"/>
          </w:tcPr>
          <w:p w14:paraId="7FCC8075" w14:textId="177073F0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7</w:t>
            </w:r>
          </w:p>
        </w:tc>
        <w:tc>
          <w:tcPr>
            <w:tcW w:w="4301" w:type="dxa"/>
            <w:vAlign w:val="center"/>
          </w:tcPr>
          <w:p w14:paraId="6369033C" w14:textId="320EFDBF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中茂新天地停車場</w:t>
            </w:r>
          </w:p>
        </w:tc>
        <w:tc>
          <w:tcPr>
            <w:tcW w:w="802" w:type="dxa"/>
            <w:vAlign w:val="center"/>
          </w:tcPr>
          <w:p w14:paraId="4EAE0304" w14:textId="0590A71D" w:rsidR="00EE2D73" w:rsidRPr="00165250" w:rsidRDefault="00EE2D73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14</w:t>
            </w:r>
          </w:p>
        </w:tc>
        <w:tc>
          <w:tcPr>
            <w:tcW w:w="4346" w:type="dxa"/>
            <w:vAlign w:val="center"/>
          </w:tcPr>
          <w:p w14:paraId="04B691B7" w14:textId="0E9B6600" w:rsidR="00EE2D73" w:rsidRPr="00165250" w:rsidRDefault="002209F5" w:rsidP="00165250">
            <w:pPr>
              <w:spacing w:line="400" w:lineRule="exact"/>
              <w:jc w:val="center"/>
              <w:rPr>
                <w:rFonts w:ascii="Yu Gothic UI" w:eastAsia="標楷體" w:hAnsi="Yu Gothic UI"/>
                <w:szCs w:val="24"/>
              </w:rPr>
            </w:pPr>
            <w:r w:rsidRPr="00165250">
              <w:rPr>
                <w:rFonts w:ascii="Yu Gothic UI" w:eastAsia="標楷體" w:hAnsi="Yu Gothic UI" w:hint="eastAsia"/>
                <w:szCs w:val="24"/>
              </w:rPr>
              <w:t>T</w:t>
            </w:r>
            <w:r w:rsidRPr="00165250">
              <w:rPr>
                <w:rFonts w:ascii="Yu Gothic UI" w:eastAsia="標楷體" w:hAnsi="Yu Gothic UI"/>
                <w:szCs w:val="24"/>
              </w:rPr>
              <w:t>imes</w:t>
            </w:r>
            <w:r w:rsidRPr="00165250">
              <w:rPr>
                <w:rFonts w:ascii="Yu Gothic UI" w:eastAsia="標楷體" w:hAnsi="Yu Gothic UI" w:hint="eastAsia"/>
                <w:szCs w:val="24"/>
              </w:rPr>
              <w:t>同德五街停車場</w:t>
            </w:r>
          </w:p>
        </w:tc>
      </w:tr>
    </w:tbl>
    <w:p w14:paraId="10D23877" w14:textId="77777777" w:rsidR="00BB4BC6" w:rsidRPr="00C07E77" w:rsidRDefault="00BB4BC6" w:rsidP="00CB06EC">
      <w:pPr>
        <w:jc w:val="center"/>
        <w:rPr>
          <w:rFonts w:ascii="標楷體" w:eastAsia="標楷體" w:hAnsi="標楷體"/>
        </w:rPr>
      </w:pPr>
    </w:p>
    <w:sectPr w:rsidR="00BB4BC6" w:rsidRPr="00C07E77" w:rsidSect="00BB4BC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6"/>
    <w:rsid w:val="0009588A"/>
    <w:rsid w:val="00165250"/>
    <w:rsid w:val="002209F5"/>
    <w:rsid w:val="00233AA4"/>
    <w:rsid w:val="003E1B3E"/>
    <w:rsid w:val="004222B6"/>
    <w:rsid w:val="005604C7"/>
    <w:rsid w:val="00615EBC"/>
    <w:rsid w:val="006525A9"/>
    <w:rsid w:val="00985D09"/>
    <w:rsid w:val="00AC7CCB"/>
    <w:rsid w:val="00BB4BC6"/>
    <w:rsid w:val="00C07E77"/>
    <w:rsid w:val="00CB06EC"/>
    <w:rsid w:val="00CE716E"/>
    <w:rsid w:val="00D62D93"/>
    <w:rsid w:val="00EA48F5"/>
    <w:rsid w:val="00EE2D73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ECC1"/>
  <w15:chartTrackingRefBased/>
  <w15:docId w15:val="{BDCA14B5-D673-4D66-8659-5065888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許睦妍</dc:creator>
  <cp:keywords/>
  <dc:description/>
  <cp:lastModifiedBy>許睦妍</cp:lastModifiedBy>
  <cp:revision>6</cp:revision>
  <cp:lastPrinted>2022-12-29T09:10:00Z</cp:lastPrinted>
  <dcterms:created xsi:type="dcterms:W3CDTF">2022-12-28T01:02:00Z</dcterms:created>
  <dcterms:modified xsi:type="dcterms:W3CDTF">2022-12-29T09:10:00Z</dcterms:modified>
</cp:coreProperties>
</file>